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60"/>
        <w:gridCol w:w="3580"/>
        <w:gridCol w:w="3660"/>
        <w:gridCol w:w="3080"/>
        <w:gridCol w:w="1660"/>
        <w:gridCol w:w="1480"/>
        <w:gridCol w:w="1063"/>
      </w:tblGrid>
      <w:tr w:rsidR="00AB26B6" w:rsidRPr="00D750DA" w:rsidTr="00AB26B6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АКТ №26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Наименование организации: 26. Муниципальное бюджетное учреждение Дом культуры "Динамо"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Регион: Челябинская область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 xml:space="preserve">Адрес: 456306, Челябинская область, </w:t>
            </w:r>
            <w:proofErr w:type="gramStart"/>
            <w:r w:rsidRPr="00D750D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750DA">
              <w:rPr>
                <w:rFonts w:ascii="Times New Roman" w:hAnsi="Times New Roman" w:cs="Times New Roman"/>
                <w:color w:val="000000"/>
              </w:rPr>
              <w:t>. Миасс, ул. Готвальда, д. 38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Ф.И.О. руководителя: Кудянова Светлана Евгеньевна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Контактный телефон:  8(3513)52-11-20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50D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750DA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lastRenderedPageBreak/>
              <w:t>- адреса сайтов структурных подразделений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lastRenderedPageBreak/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AB26B6" w:rsidRPr="00D750DA" w:rsidTr="00AB26B6">
        <w:trPr>
          <w:gridAfter w:val="1"/>
          <w:wAfter w:w="1063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B6" w:rsidRPr="00D750DA" w:rsidRDefault="00AB26B6" w:rsidP="00497C1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AB26B6" w:rsidRPr="00D750DA" w:rsidRDefault="00AB26B6" w:rsidP="00AB26B6">
      <w:pPr>
        <w:spacing w:after="0" w:line="0" w:lineRule="atLeast"/>
        <w:rPr>
          <w:rFonts w:ascii="Times New Roman" w:hAnsi="Times New Roman" w:cs="Times New Roman"/>
        </w:rPr>
      </w:pPr>
    </w:p>
    <w:p w:rsidR="004B353F" w:rsidRDefault="004B353F" w:rsidP="00AB26B6">
      <w:pPr>
        <w:spacing w:after="0" w:line="0" w:lineRule="atLeast"/>
      </w:pPr>
    </w:p>
    <w:sectPr w:rsidR="004B353F" w:rsidSect="00AB26B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6B6"/>
    <w:rsid w:val="004B353F"/>
    <w:rsid w:val="00A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2020-04-07T02:20:00Z</dcterms:created>
  <dcterms:modified xsi:type="dcterms:W3CDTF">2020-04-07T02:20:00Z</dcterms:modified>
</cp:coreProperties>
</file>